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04CB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532185E" w14:textId="7015F023" w:rsidR="00897DCF" w:rsidRPr="004048C0" w:rsidRDefault="00897DCF" w:rsidP="00897DCF">
      <w:bookmarkStart w:id="0" w:name="_Hlk97909073"/>
      <w:r>
        <w:rPr>
          <w:b/>
        </w:rPr>
        <w:t>TO:</w:t>
      </w:r>
      <w:r>
        <w:rPr>
          <w:b/>
        </w:rPr>
        <w:tab/>
      </w:r>
      <w:r>
        <w:rPr>
          <w:b/>
        </w:rPr>
        <w:tab/>
      </w:r>
      <w:r w:rsidR="00483B7C">
        <w:rPr>
          <w:szCs w:val="24"/>
        </w:rPr>
        <w:t>Ian Groetsch</w:t>
      </w:r>
      <w:r w:rsidRPr="004048C0">
        <w:t>, Attorney</w:t>
      </w:r>
    </w:p>
    <w:p w14:paraId="3DDD788F" w14:textId="77777777" w:rsidR="00897DCF" w:rsidRPr="004048C0" w:rsidRDefault="00897DCF" w:rsidP="00897DCF">
      <w:pPr>
        <w:ind w:left="1440"/>
      </w:pPr>
      <w:r w:rsidRPr="004048C0">
        <w:t>Legal Division</w:t>
      </w:r>
    </w:p>
    <w:p w14:paraId="7466D871" w14:textId="77777777" w:rsidR="00897DCF" w:rsidRDefault="00897DCF" w:rsidP="00897DCF">
      <w:pPr>
        <w:tabs>
          <w:tab w:val="left" w:pos="1170"/>
        </w:tabs>
      </w:pPr>
      <w:r>
        <w:tab/>
      </w:r>
      <w:r>
        <w:tab/>
      </w:r>
    </w:p>
    <w:p w14:paraId="288A66BB" w14:textId="432CC512" w:rsidR="00897DCF" w:rsidRPr="00077459" w:rsidRDefault="00897DCF" w:rsidP="00897DCF">
      <w:r>
        <w:rPr>
          <w:b/>
        </w:rPr>
        <w:t>FROM:</w:t>
      </w:r>
      <w:r w:rsidRPr="00077459">
        <w:rPr>
          <w:b/>
        </w:rPr>
        <w:tab/>
      </w:r>
      <w:r w:rsidRPr="00077459">
        <w:rPr>
          <w:szCs w:val="24"/>
        </w:rPr>
        <w:t>Patricia Garcia</w:t>
      </w:r>
      <w:r w:rsidRPr="00077459">
        <w:t>, Infrastructure Analysis</w:t>
      </w:r>
      <w:r w:rsidR="00714AA0">
        <w:t xml:space="preserve"> Section Director</w:t>
      </w:r>
    </w:p>
    <w:p w14:paraId="6093DB30" w14:textId="77777777" w:rsidR="00897DCF" w:rsidRPr="00077459" w:rsidRDefault="00897DCF" w:rsidP="00897DCF">
      <w:pPr>
        <w:ind w:left="1440"/>
      </w:pPr>
      <w:r w:rsidRPr="00077459">
        <w:t>Infrastructure Division</w:t>
      </w:r>
    </w:p>
    <w:p w14:paraId="234CB6AD" w14:textId="77777777" w:rsidR="00897DCF" w:rsidRPr="00077459" w:rsidRDefault="00897DCF" w:rsidP="00897DCF">
      <w:pPr>
        <w:ind w:left="1440"/>
      </w:pPr>
    </w:p>
    <w:p w14:paraId="5108D673" w14:textId="4F5C3110" w:rsidR="00897DCF" w:rsidRPr="00077459" w:rsidRDefault="00897DCF" w:rsidP="00897DCF">
      <w:pPr>
        <w:rPr>
          <w:bCs/>
        </w:rPr>
      </w:pPr>
      <w:r w:rsidRPr="00077459">
        <w:rPr>
          <w:b/>
        </w:rPr>
        <w:t>DATE:</w:t>
      </w:r>
      <w:r w:rsidRPr="00077459">
        <w:rPr>
          <w:b/>
        </w:rPr>
        <w:tab/>
      </w:r>
      <w:r w:rsidR="00714AA0">
        <w:rPr>
          <w:rStyle w:val="Style1"/>
          <w:color w:val="auto"/>
        </w:rPr>
        <w:t>November 4</w:t>
      </w:r>
      <w:r w:rsidRPr="00622230">
        <w:rPr>
          <w:rStyle w:val="Style1"/>
          <w:color w:val="auto"/>
        </w:rPr>
        <w:t>, 2022</w:t>
      </w:r>
      <w:r w:rsidRPr="00622230">
        <w:rPr>
          <w:bCs/>
        </w:rPr>
        <w:t xml:space="preserve"> </w:t>
      </w:r>
      <w:bookmarkEnd w:id="0"/>
    </w:p>
    <w:p w14:paraId="5B17DE2E" w14:textId="77777777" w:rsidR="00897DCF" w:rsidRDefault="00897DCF" w:rsidP="00897DCF">
      <w:pPr>
        <w:tabs>
          <w:tab w:val="left" w:pos="1170"/>
        </w:tabs>
        <w:spacing w:before="240"/>
      </w:pPr>
    </w:p>
    <w:p w14:paraId="3DB373D6" w14:textId="22855B4E" w:rsidR="00897DCF" w:rsidRDefault="00897DCF" w:rsidP="00897DCF">
      <w:pPr>
        <w:ind w:left="1440" w:hanging="1440"/>
        <w:rPr>
          <w:b/>
          <w:i/>
          <w:szCs w:val="24"/>
        </w:rPr>
      </w:pPr>
      <w:r>
        <w:rPr>
          <w:b/>
        </w:rPr>
        <w:t>RE:</w:t>
      </w:r>
      <w:r>
        <w:rPr>
          <w:b/>
        </w:rPr>
        <w:tab/>
      </w:r>
      <w:r w:rsidRPr="00AA2C60">
        <w:rPr>
          <w:bCs/>
        </w:rPr>
        <w:t>Docket No. 536</w:t>
      </w:r>
      <w:r>
        <w:rPr>
          <w:bCs/>
        </w:rPr>
        <w:t>30</w:t>
      </w:r>
      <w:r w:rsidRPr="00AA2C60">
        <w:t xml:space="preserve"> – </w:t>
      </w:r>
      <w:r w:rsidRPr="00AA2C60">
        <w:rPr>
          <w:i/>
        </w:rPr>
        <w:t xml:space="preserve">Application of </w:t>
      </w:r>
      <w:bookmarkStart w:id="1" w:name="_Hlk51227423"/>
      <w:r w:rsidRPr="00AA2C60">
        <w:rPr>
          <w:i/>
        </w:rPr>
        <w:t xml:space="preserve">Orbit Systems, Inc. </w:t>
      </w:r>
      <w:bookmarkEnd w:id="1"/>
      <w:r w:rsidRPr="00AA2C60">
        <w:rPr>
          <w:i/>
        </w:rPr>
        <w:t>and Undine Texas</w:t>
      </w:r>
      <w:r w:rsidR="005D7EE2">
        <w:rPr>
          <w:i/>
        </w:rPr>
        <w:t xml:space="preserve"> Environmental</w:t>
      </w:r>
      <w:r w:rsidRPr="00AA2C60">
        <w:rPr>
          <w:i/>
        </w:rPr>
        <w:t>, LLC</w:t>
      </w:r>
      <w:r w:rsidRPr="00AA2C60">
        <w:rPr>
          <w:bCs/>
          <w:i/>
        </w:rPr>
        <w:t xml:space="preserve"> </w:t>
      </w:r>
      <w:r w:rsidRPr="00AA2C60">
        <w:rPr>
          <w:i/>
        </w:rPr>
        <w:t xml:space="preserve">for Sale, Transfer, or Merger of Facilities and Certificate Rights in </w:t>
      </w:r>
      <w:bookmarkStart w:id="2" w:name="_Hlk51227441"/>
      <w:r w:rsidRPr="00AA2C60">
        <w:rPr>
          <w:i/>
          <w:iCs/>
        </w:rPr>
        <w:t xml:space="preserve">Brazoria </w:t>
      </w:r>
      <w:bookmarkStart w:id="3" w:name="_Hlk97894631"/>
      <w:r w:rsidRPr="00AA2C60">
        <w:rPr>
          <w:i/>
          <w:iCs/>
        </w:rPr>
        <w:t>County</w:t>
      </w:r>
      <w:bookmarkEnd w:id="2"/>
      <w:bookmarkEnd w:id="3"/>
    </w:p>
    <w:p w14:paraId="1B360767"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6DFCC90" wp14:editId="52B75E3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04E8B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02C6CB92" w14:textId="77777777" w:rsidR="008C469B" w:rsidRDefault="008C469B" w:rsidP="008C469B">
      <w:pPr>
        <w:rPr>
          <w:strike/>
        </w:rPr>
      </w:pPr>
    </w:p>
    <w:p w14:paraId="1F7C48A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DFBF360" w14:textId="77777777" w:rsidR="00AD09CD" w:rsidRDefault="00AD09CD" w:rsidP="00C90F1A">
      <w:pPr>
        <w:rPr>
          <w:bCs/>
        </w:rPr>
      </w:pPr>
    </w:p>
    <w:p w14:paraId="4E6A34B2" w14:textId="4724DA51" w:rsidR="005D7EE2" w:rsidRPr="005D7EE2" w:rsidRDefault="005D7EE2" w:rsidP="005D7EE2">
      <w:pPr>
        <w:rPr>
          <w:bCs/>
        </w:rPr>
      </w:pPr>
      <w:bookmarkStart w:id="4" w:name="_Hlk51227919"/>
      <w:bookmarkStart w:id="5" w:name="_Hlk63330499"/>
      <w:bookmarkStart w:id="6" w:name="_Hlk63326489"/>
      <w:r w:rsidRPr="00AA2C60">
        <w:t xml:space="preserve">On </w:t>
      </w:r>
      <w:bookmarkStart w:id="7" w:name="_Hlk97897182"/>
      <w:r w:rsidRPr="00AA2C60">
        <w:rPr>
          <w:rStyle w:val="Style3"/>
          <w:i w:val="0"/>
          <w:iCs/>
        </w:rPr>
        <w:t>May 20, 2022</w:t>
      </w:r>
      <w:bookmarkEnd w:id="7"/>
      <w:r w:rsidRPr="00AA2C60">
        <w:rPr>
          <w:rStyle w:val="Style3"/>
          <w:iCs/>
        </w:rPr>
        <w:t>,</w:t>
      </w:r>
      <w:r w:rsidRPr="00AA2C60">
        <w:t xml:space="preserve"> Undine Texas</w:t>
      </w:r>
      <w:r>
        <w:t xml:space="preserve"> Environmental</w:t>
      </w:r>
      <w:r w:rsidRPr="00AA2C60">
        <w:t>, LLC</w:t>
      </w:r>
      <w:r w:rsidRPr="00AA2C60">
        <w:rPr>
          <w:bCs/>
        </w:rPr>
        <w:t xml:space="preserve"> (</w:t>
      </w:r>
      <w:bookmarkEnd w:id="4"/>
      <w:r w:rsidR="00CD15A3">
        <w:t>Undine Texas Environmental</w:t>
      </w:r>
      <w:r w:rsidRPr="00AA2C60">
        <w:rPr>
          <w:bCs/>
        </w:rPr>
        <w:t xml:space="preserve">) and </w:t>
      </w:r>
      <w:r w:rsidRPr="00AA2C60">
        <w:t>Orbit Systems, Inc.</w:t>
      </w:r>
      <w:r w:rsidRPr="00AA2C60">
        <w:rPr>
          <w:i/>
        </w:rPr>
        <w:t xml:space="preserve"> </w:t>
      </w:r>
      <w:r w:rsidRPr="00AA2C60">
        <w:rPr>
          <w:bCs/>
        </w:rPr>
        <w:t>(</w:t>
      </w:r>
      <w:r w:rsidRPr="00AA2C60">
        <w:t>Orbit</w:t>
      </w:r>
      <w:r w:rsidRPr="00AA2C60">
        <w:rPr>
          <w:bCs/>
        </w:rPr>
        <w:t xml:space="preserve">) (collectively </w:t>
      </w:r>
      <w:r w:rsidRPr="005D7EE2">
        <w:rPr>
          <w:bCs/>
        </w:rPr>
        <w:t xml:space="preserve">Applicants) filed an application for sale, transfer, or merger (STM) of facilities and certificate rights in </w:t>
      </w:r>
      <w:bookmarkStart w:id="8" w:name="_Hlk51227464"/>
      <w:r w:rsidRPr="005D7EE2">
        <w:t>Brazoria</w:t>
      </w:r>
      <w:r w:rsidRPr="005D7EE2">
        <w:rPr>
          <w:bCs/>
        </w:rPr>
        <w:t xml:space="preserve"> </w:t>
      </w:r>
      <w:bookmarkStart w:id="9" w:name="_Hlk97904805"/>
      <w:bookmarkEnd w:id="8"/>
      <w:r w:rsidRPr="005D7EE2">
        <w:t>County</w:t>
      </w:r>
      <w:bookmarkEnd w:id="9"/>
      <w:r w:rsidRPr="005D7EE2">
        <w:rPr>
          <w:bCs/>
        </w:rPr>
        <w:t xml:space="preserve">, Texas, under Texas Water Code </w:t>
      </w:r>
      <w:r w:rsidRPr="005D7EE2">
        <w:t xml:space="preserve">(TWC) </w:t>
      </w:r>
      <w:r w:rsidRPr="005D7EE2">
        <w:rPr>
          <w:rStyle w:val="Style1"/>
          <w:color w:val="auto"/>
        </w:rPr>
        <w:t xml:space="preserve">§§ 13.242 through 13.250 and § 13.301 </w:t>
      </w:r>
      <w:r w:rsidRPr="005D7EE2">
        <w:rPr>
          <w:bCs/>
        </w:rPr>
        <w:t xml:space="preserve">and 16 Texas Administrative Code (TAC) </w:t>
      </w:r>
      <w:r w:rsidRPr="005D7EE2">
        <w:rPr>
          <w:rStyle w:val="Style1"/>
          <w:color w:val="auto"/>
        </w:rPr>
        <w:t>§§ 24.225 to 24.237 and § 24.239</w:t>
      </w:r>
      <w:r w:rsidRPr="005D7EE2">
        <w:rPr>
          <w:bCs/>
        </w:rPr>
        <w:t xml:space="preserve">.  </w:t>
      </w:r>
    </w:p>
    <w:p w14:paraId="5B746063" w14:textId="77777777" w:rsidR="005D7EE2" w:rsidRPr="005D7EE2" w:rsidRDefault="005D7EE2" w:rsidP="005D7EE2">
      <w:pPr>
        <w:rPr>
          <w:bCs/>
        </w:rPr>
      </w:pPr>
    </w:p>
    <w:p w14:paraId="1AA299FF" w14:textId="5D9D4C44" w:rsidR="005D7EE2" w:rsidRPr="005D7EE2" w:rsidRDefault="005D7EE2" w:rsidP="005D7EE2">
      <w:pPr>
        <w:rPr>
          <w:bCs/>
        </w:rPr>
      </w:pPr>
      <w:r w:rsidRPr="005D7EE2">
        <w:rPr>
          <w:bCs/>
        </w:rPr>
        <w:t xml:space="preserve">Specifically, </w:t>
      </w:r>
      <w:r w:rsidR="00CD15A3">
        <w:t>Undine Texas Environmental</w:t>
      </w:r>
      <w:r w:rsidRPr="005D7EE2">
        <w:rPr>
          <w:bCs/>
        </w:rPr>
        <w:t xml:space="preserve">, </w:t>
      </w:r>
      <w:r w:rsidRPr="005D7EE2">
        <w:t xml:space="preserve">sewer </w:t>
      </w:r>
      <w:bookmarkStart w:id="10" w:name="_Hlk101779252"/>
      <w:r w:rsidRPr="005D7EE2">
        <w:t xml:space="preserve">Certificate of Convenience and Necessity (CCN) </w:t>
      </w:r>
      <w:bookmarkEnd w:id="10"/>
      <w:r w:rsidRPr="005D7EE2">
        <w:t xml:space="preserve">No. 20816, </w:t>
      </w:r>
      <w:r w:rsidRPr="005D7EE2">
        <w:rPr>
          <w:bCs/>
        </w:rPr>
        <w:t xml:space="preserve">seeks approval to amend uncertificated area to CCN No. 20816, to acquire facilities, and to transfer </w:t>
      </w:r>
      <w:proofErr w:type="gramStart"/>
      <w:r w:rsidRPr="005D7EE2">
        <w:rPr>
          <w:rStyle w:val="Style1"/>
          <w:color w:val="auto"/>
        </w:rPr>
        <w:t>all</w:t>
      </w:r>
      <w:r w:rsidRPr="005D7EE2">
        <w:rPr>
          <w:bCs/>
        </w:rPr>
        <w:t xml:space="preserve"> of</w:t>
      </w:r>
      <w:proofErr w:type="gramEnd"/>
      <w:r w:rsidRPr="005D7EE2">
        <w:rPr>
          <w:bCs/>
        </w:rPr>
        <w:t xml:space="preserve"> the </w:t>
      </w:r>
      <w:r w:rsidRPr="005D7EE2">
        <w:t>sewer</w:t>
      </w:r>
      <w:r w:rsidRPr="005D7EE2">
        <w:rPr>
          <w:bCs/>
        </w:rPr>
        <w:t xml:space="preserve"> service area from </w:t>
      </w:r>
      <w:r w:rsidRPr="005D7EE2">
        <w:t xml:space="preserve">Orbit </w:t>
      </w:r>
      <w:r w:rsidRPr="005D7EE2">
        <w:rPr>
          <w:bCs/>
        </w:rPr>
        <w:t xml:space="preserve">under </w:t>
      </w:r>
      <w:r w:rsidRPr="005D7EE2">
        <w:t>sewer CCN No. 20682</w:t>
      </w:r>
      <w:r w:rsidRPr="005D7EE2">
        <w:rPr>
          <w:bCs/>
        </w:rPr>
        <w:t xml:space="preserve">.  </w:t>
      </w:r>
    </w:p>
    <w:p w14:paraId="6A487943" w14:textId="2BB2F85B" w:rsidR="009F11EE" w:rsidRPr="005D7EE2" w:rsidRDefault="009F11EE" w:rsidP="005D7EE2">
      <w:pPr>
        <w:spacing w:before="240"/>
        <w:rPr>
          <w:bCs/>
        </w:rPr>
      </w:pPr>
      <w:r w:rsidRPr="005D7EE2">
        <w:t xml:space="preserve">Based on the mapping review by </w:t>
      </w:r>
      <w:bookmarkStart w:id="11" w:name="_Hlk97907535"/>
      <w:sdt>
        <w:sdtPr>
          <w:rPr>
            <w:rStyle w:val="Style4"/>
          </w:rPr>
          <w:id w:val="-587453430"/>
          <w:placeholder>
            <w:docPart w:val="CE5D6320052B4198A05E72BD08736115"/>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5D7EE2">
            <w:rPr>
              <w:rStyle w:val="Style4"/>
            </w:rPr>
            <w:t>Dave Babicki</w:t>
          </w:r>
        </w:sdtContent>
      </w:sdt>
      <w:bookmarkEnd w:id="11"/>
      <w:r w:rsidRPr="005D7EE2">
        <w:t xml:space="preserve">, Infrastructure Division: </w:t>
      </w:r>
    </w:p>
    <w:bookmarkEnd w:id="5"/>
    <w:bookmarkEnd w:id="6"/>
    <w:p w14:paraId="5CD3DA7B" w14:textId="77777777" w:rsidR="005D7EE2" w:rsidRDefault="005D7EE2" w:rsidP="005D7EE2">
      <w:pPr>
        <w:pStyle w:val="ListParagraph"/>
        <w:widowControl w:val="0"/>
        <w:numPr>
          <w:ilvl w:val="0"/>
          <w:numId w:val="1"/>
        </w:numPr>
        <w:autoSpaceDE w:val="0"/>
        <w:autoSpaceDN w:val="0"/>
        <w:adjustRightInd w:val="0"/>
        <w:spacing w:after="0"/>
        <w:ind w:left="704"/>
        <w:jc w:val="both"/>
      </w:pPr>
      <w:r w:rsidRPr="00262A8E">
        <w:t xml:space="preserve">The requested area includes </w:t>
      </w:r>
      <w:r>
        <w:t xml:space="preserve">195 customer connections and </w:t>
      </w:r>
      <w:r w:rsidRPr="00262A8E">
        <w:t xml:space="preserve">approximately </w:t>
      </w:r>
      <w:r>
        <w:t>152</w:t>
      </w:r>
      <w:r w:rsidRPr="00262A8E">
        <w:t xml:space="preserve"> acres,</w:t>
      </w:r>
      <w:r>
        <w:t xml:space="preserve"> comprised of:</w:t>
      </w:r>
    </w:p>
    <w:p w14:paraId="467186BC" w14:textId="77777777" w:rsidR="005D7EE2" w:rsidRDefault="005D7EE2" w:rsidP="005D7EE2">
      <w:pPr>
        <w:ind w:left="704"/>
      </w:pPr>
      <w:r>
        <w:t>6</w:t>
      </w:r>
      <w:r w:rsidRPr="00262A8E">
        <w:t xml:space="preserve"> a</w:t>
      </w:r>
      <w:r>
        <w:t xml:space="preserve">cres of uncertificated </w:t>
      </w:r>
      <w:proofErr w:type="gramStart"/>
      <w:r>
        <w:t>area;</w:t>
      </w:r>
      <w:proofErr w:type="gramEnd"/>
    </w:p>
    <w:p w14:paraId="0C4AC346" w14:textId="339EB3E9" w:rsidR="005D7EE2" w:rsidRDefault="005D7EE2" w:rsidP="005D7EE2">
      <w:pPr>
        <w:ind w:left="704"/>
      </w:pPr>
      <w:r>
        <w:t xml:space="preserve">146 acres of transferred area from Orbit Systems, Inc. (CCN No. 20682) to </w:t>
      </w:r>
      <w:r w:rsidR="00CD15A3">
        <w:t>Undine Texas Environmental</w:t>
      </w:r>
      <w:r>
        <w:t xml:space="preserve"> (CCN No. 20816).</w:t>
      </w:r>
    </w:p>
    <w:p w14:paraId="2B321A44" w14:textId="77777777" w:rsidR="005D7EE2" w:rsidRDefault="005D7EE2" w:rsidP="005D7EE2">
      <w:pPr>
        <w:ind w:left="704" w:hanging="360"/>
      </w:pPr>
    </w:p>
    <w:p w14:paraId="3C266145" w14:textId="77777777" w:rsidR="005D7EE2" w:rsidRDefault="005D7EE2" w:rsidP="005D7EE2">
      <w:pPr>
        <w:pStyle w:val="ListParagraph"/>
        <w:numPr>
          <w:ilvl w:val="0"/>
          <w:numId w:val="1"/>
        </w:numPr>
        <w:ind w:left="720"/>
      </w:pPr>
      <w:r>
        <w:t xml:space="preserve">The </w:t>
      </w:r>
      <w:sdt>
        <w:sdtPr>
          <w:alias w:val="Select type"/>
          <w:tag w:val="Select type"/>
          <w:id w:val="543647998"/>
          <w:placeholder>
            <w:docPart w:val="DF0E36B3B1AE43E18BB31525004B6B85"/>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146 acres from CCN No. 20682 and the addition of approximately 152 acres to CCN No. 20816.</w:t>
      </w:r>
    </w:p>
    <w:p w14:paraId="084AE509"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3C413414" w14:textId="3AC12C0F" w:rsidR="001A5F52" w:rsidRPr="005D7EE2" w:rsidRDefault="00CD15A3" w:rsidP="001A5F52">
      <w:pPr>
        <w:spacing w:before="240"/>
        <w:rPr>
          <w:i/>
          <w:iCs/>
        </w:rPr>
      </w:pPr>
      <w:r>
        <w:t>Undine Texas Environmental</w:t>
      </w:r>
      <w:r w:rsidR="001A5F52" w:rsidRPr="005D7EE2">
        <w:t xml:space="preserve"> provided notice consistent with 16 TAC § 24.239(c).  The deadline to intervene was </w:t>
      </w:r>
      <w:bookmarkStart w:id="12" w:name="_Hlk97904640"/>
      <w:r w:rsidR="005D7EE2" w:rsidRPr="005D7EE2">
        <w:rPr>
          <w:rStyle w:val="Style1"/>
          <w:color w:val="auto"/>
        </w:rPr>
        <w:t>August 27, 2022</w:t>
      </w:r>
      <w:bookmarkEnd w:id="12"/>
      <w:r w:rsidR="001A5F52" w:rsidRPr="005D7EE2">
        <w:t xml:space="preserve">; </w:t>
      </w:r>
      <w:r w:rsidR="005D7EE2" w:rsidRPr="005D7EE2">
        <w:rPr>
          <w:rStyle w:val="Style1"/>
          <w:color w:val="auto"/>
        </w:rPr>
        <w:t xml:space="preserve">there </w:t>
      </w:r>
      <w:r w:rsidR="001F03D7">
        <w:rPr>
          <w:rStyle w:val="Style1"/>
          <w:color w:val="auto"/>
        </w:rPr>
        <w:t>was an intervention request submitted by a customer concerned about the proposed change in the rates.</w:t>
      </w:r>
    </w:p>
    <w:p w14:paraId="2C77CABE" w14:textId="77777777" w:rsidR="00C90F1A" w:rsidRPr="004048C0" w:rsidRDefault="00C90F1A" w:rsidP="00C90F1A"/>
    <w:p w14:paraId="0AA9AEF2" w14:textId="77777777" w:rsidR="00AD09CD" w:rsidRDefault="00AD09CD" w:rsidP="002D1F2A">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AA93E2D" w14:textId="77777777" w:rsidR="00C90F1A" w:rsidRDefault="00CC744D" w:rsidP="001A5F52">
      <w:pPr>
        <w:pStyle w:val="BodyText"/>
        <w:spacing w:before="240" w:after="0"/>
        <w:jc w:val="both"/>
        <w:rPr>
          <w:rFonts w:cs="Times New Roman"/>
          <w:b/>
          <w:i/>
        </w:rPr>
      </w:pPr>
      <w:bookmarkStart w:id="13" w:name="_Hlk50537304"/>
      <w:bookmarkStart w:id="14"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3"/>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4"/>
      <w:r w:rsidR="00C90F1A" w:rsidRPr="00712593">
        <w:rPr>
          <w:rFonts w:cs="Times New Roman"/>
        </w:rPr>
        <w:cr/>
      </w:r>
    </w:p>
    <w:p w14:paraId="39C30A08"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0A64ABE7" w14:textId="144342A6" w:rsidR="00C90F1A" w:rsidRPr="001A5F52" w:rsidRDefault="005D7EE2" w:rsidP="001F03D7">
      <w:pPr>
        <w:spacing w:after="240"/>
        <w:ind w:left="360"/>
        <w:rPr>
          <w:color w:val="FF0000"/>
        </w:rPr>
      </w:pPr>
      <w:r w:rsidRPr="00213DFD">
        <w:t>Orbit</w:t>
      </w:r>
      <w:r w:rsidR="00E06950" w:rsidRPr="00213DFD">
        <w:t xml:space="preserve"> </w:t>
      </w:r>
      <w:r w:rsidR="00C90F1A" w:rsidRPr="00213DFD">
        <w:t xml:space="preserve">has a </w:t>
      </w:r>
      <w:r w:rsidR="00E06950" w:rsidRPr="00213DFD">
        <w:t xml:space="preserve">Texas Commission on Environmental Quality (TCEQ) approved </w:t>
      </w:r>
      <w:r w:rsidR="00145E77" w:rsidRPr="00213DFD">
        <w:t xml:space="preserve">wastewater treatment plant </w:t>
      </w:r>
      <w:r w:rsidR="00AD6BB1" w:rsidRPr="00213DFD">
        <w:t>(</w:t>
      </w:r>
      <w:r w:rsidR="00730D56" w:rsidRPr="00213DFD">
        <w:t>WWTP) registered</w:t>
      </w:r>
      <w:r w:rsidR="00E06950" w:rsidRPr="00213DFD">
        <w:t xml:space="preserve"> as </w:t>
      </w:r>
      <w:r w:rsidR="00213DFD" w:rsidRPr="00213DFD">
        <w:t xml:space="preserve">Grasslands WWTP, </w:t>
      </w:r>
      <w:r w:rsidR="00C90F1A" w:rsidRPr="00213DFD">
        <w:t>Wastewater Discharge Permit No.</w:t>
      </w:r>
      <w:r w:rsidR="00E06950" w:rsidRPr="00213DFD">
        <w:t xml:space="preserve"> </w:t>
      </w:r>
      <w:r w:rsidR="00213DFD" w:rsidRPr="00213DFD">
        <w:t>WQ0012672001</w:t>
      </w:r>
      <w:r w:rsidR="00C90F1A" w:rsidRPr="00213DFD">
        <w:t xml:space="preserve">.  </w:t>
      </w:r>
      <w:bookmarkStart w:id="15" w:name="_Hlk53565727"/>
      <w:r w:rsidR="00AD70A6" w:rsidRPr="00213DFD">
        <w:t xml:space="preserve">The last TCEQ compliance investigation of the </w:t>
      </w:r>
      <w:r w:rsidR="00213DFD" w:rsidRPr="00213DFD">
        <w:t>Grassland WWTP</w:t>
      </w:r>
      <w:r w:rsidR="00AD70A6" w:rsidRPr="00213DFD">
        <w:t xml:space="preserve"> </w:t>
      </w:r>
      <w:r w:rsidR="00213DFD" w:rsidRPr="00213DFD">
        <w:t>w</w:t>
      </w:r>
      <w:r w:rsidR="00AD70A6" w:rsidRPr="00213DFD">
        <w:t xml:space="preserve">as on </w:t>
      </w:r>
      <w:r w:rsidR="00213DFD" w:rsidRPr="00213DFD">
        <w:t>January 31, 2022</w:t>
      </w:r>
      <w:r w:rsidR="00AD70A6" w:rsidRPr="00213DFD">
        <w:t xml:space="preserve">.  </w:t>
      </w:r>
      <w:bookmarkStart w:id="16" w:name="_Hlk98143765"/>
      <w:r w:rsidRPr="00213DFD">
        <w:t>Orbit</w:t>
      </w:r>
      <w:r w:rsidR="001A5F52" w:rsidRPr="00213DFD">
        <w:t xml:space="preserve"> </w:t>
      </w:r>
      <w:r w:rsidR="00213DFD" w:rsidRPr="00213DFD">
        <w:rPr>
          <w:rStyle w:val="Style1"/>
          <w:color w:val="auto"/>
        </w:rPr>
        <w:t>does not have any</w:t>
      </w:r>
      <w:r w:rsidR="001A5F52" w:rsidRPr="00213DFD">
        <w:t xml:space="preserve"> violations listed in the TCEQ database</w:t>
      </w:r>
      <w:r w:rsidR="00213DFD" w:rsidRPr="00213DFD">
        <w:t xml:space="preserve"> for the Grassland WWTP</w:t>
      </w:r>
      <w:r w:rsidR="001A5F52" w:rsidRPr="00213DFD">
        <w:t>.</w:t>
      </w:r>
      <w:r w:rsidR="00AD70A6" w:rsidRPr="00213DFD">
        <w:t xml:space="preserve">  </w:t>
      </w:r>
      <w:bookmarkEnd w:id="15"/>
      <w:r w:rsidR="001A5F52">
        <w:t>The Commission’s complaint records, which date back to 2017, show</w:t>
      </w:r>
      <w:r w:rsidR="00725155">
        <w:t xml:space="preserve"> </w:t>
      </w:r>
      <w:r w:rsidR="001A5F52" w:rsidRPr="00744568">
        <w:t>no</w:t>
      </w:r>
      <w:r w:rsidR="00CD15A3" w:rsidRPr="00744568">
        <w:t xml:space="preserve"> </w:t>
      </w:r>
      <w:r w:rsidR="00725155" w:rsidRPr="00744568">
        <w:t>complaints</w:t>
      </w:r>
      <w:r w:rsidR="001A5F52" w:rsidRPr="00744568">
        <w:t xml:space="preserve"> against </w:t>
      </w:r>
      <w:r w:rsidRPr="00744568">
        <w:t>Orbit</w:t>
      </w:r>
      <w:r w:rsidR="001A5F52" w:rsidRPr="00744568">
        <w:t xml:space="preserve">.  </w:t>
      </w:r>
      <w:bookmarkEnd w:id="16"/>
    </w:p>
    <w:p w14:paraId="53236BF9"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10F20BFF" w14:textId="51D1BD80" w:rsidR="001A5F52" w:rsidRPr="00213DFD" w:rsidRDefault="001A5F52" w:rsidP="001A5F52">
      <w:pPr>
        <w:ind w:left="360"/>
        <w:rPr>
          <w:shd w:val="clear" w:color="auto" w:fill="FFFFFF"/>
        </w:rPr>
      </w:pPr>
      <w:r w:rsidRPr="00213DFD">
        <w:rPr>
          <w:shd w:val="clear" w:color="auto" w:fill="FFFFFF"/>
        </w:rPr>
        <w:t xml:space="preserve">The purpose of the transaction is to transfer </w:t>
      </w:r>
      <w:r w:rsidR="00213DFD" w:rsidRPr="00213DFD">
        <w:t>the Grassland WWTP</w:t>
      </w:r>
      <w:r w:rsidRPr="00213DFD">
        <w:t xml:space="preserve"> to </w:t>
      </w:r>
      <w:r w:rsidR="00CD15A3">
        <w:t>Undine Texas Environmental</w:t>
      </w:r>
      <w:r w:rsidRPr="00213DFD">
        <w:rPr>
          <w:shd w:val="clear" w:color="auto" w:fill="FFFFFF"/>
        </w:rPr>
        <w:t xml:space="preserve">.  The customers are currently receiving </w:t>
      </w:r>
      <w:r w:rsidR="00213DFD" w:rsidRPr="00213DFD">
        <w:t>sewer</w:t>
      </w:r>
      <w:r w:rsidRPr="00213DFD">
        <w:t xml:space="preserve"> service</w:t>
      </w:r>
      <w:r w:rsidRPr="00213DFD">
        <w:rPr>
          <w:shd w:val="clear" w:color="auto" w:fill="FFFFFF"/>
        </w:rPr>
        <w:t xml:space="preserve"> from </w:t>
      </w:r>
      <w:r w:rsidR="005D7EE2" w:rsidRPr="00213DFD">
        <w:t>Orbit</w:t>
      </w:r>
      <w:r w:rsidRPr="00213DFD">
        <w:t xml:space="preserve">’s </w:t>
      </w:r>
      <w:r w:rsidR="00213DFD" w:rsidRPr="00213DFD">
        <w:t>sewer</w:t>
      </w:r>
      <w:r w:rsidRPr="00213DFD">
        <w:t xml:space="preserve"> s</w:t>
      </w:r>
      <w:r w:rsidRPr="00213DFD">
        <w:rPr>
          <w:shd w:val="clear" w:color="auto" w:fill="FFFFFF"/>
        </w:rPr>
        <w:t>ystem.</w:t>
      </w:r>
    </w:p>
    <w:p w14:paraId="30C2F5A0" w14:textId="0C01259D" w:rsidR="00C90F1A" w:rsidRPr="00213DFD" w:rsidRDefault="00C90F1A" w:rsidP="00A35B34">
      <w:pPr>
        <w:spacing w:before="120" w:after="120"/>
        <w:ind w:left="360"/>
      </w:pPr>
      <w:r w:rsidRPr="00213DFD">
        <w:rPr>
          <w:shd w:val="clear" w:color="auto" w:fill="FFFFFF"/>
        </w:rPr>
        <w:t xml:space="preserve">There are currently </w:t>
      </w:r>
      <w:r w:rsidR="00213DFD" w:rsidRPr="00213DFD">
        <w:t>195</w:t>
      </w:r>
      <w:r w:rsidRPr="00213DFD">
        <w:t xml:space="preserve"> existing customers in the requested area, therefore, there is a need for service.  No additional service is needed at this time.</w:t>
      </w:r>
      <w:r w:rsidRPr="00213DFD">
        <w:rPr>
          <w:shd w:val="clear" w:color="auto" w:fill="FFFFFF"/>
        </w:rPr>
        <w:t xml:space="preserve">  </w:t>
      </w:r>
    </w:p>
    <w:p w14:paraId="4255D99C"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728A1162" w14:textId="51C115A7" w:rsidR="00C5446C" w:rsidRPr="00213DFD" w:rsidRDefault="00CD15A3"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Undine Texas Environmental</w:t>
      </w:r>
      <w:r w:rsidR="009327AF" w:rsidRPr="00213DFD">
        <w:rPr>
          <w:rFonts w:ascii="Times New Roman" w:hAnsi="Times New Roman" w:cs="Times New Roman"/>
          <w:sz w:val="24"/>
          <w:szCs w:val="24"/>
        </w:rPr>
        <w:t xml:space="preserve"> will be the certificated entity for the requested area and be required to provide </w:t>
      </w:r>
      <w:r w:rsidR="008A54A2" w:rsidRPr="00213DFD">
        <w:rPr>
          <w:rFonts w:ascii="Times New Roman" w:hAnsi="Times New Roman" w:cs="Times New Roman"/>
          <w:sz w:val="24"/>
          <w:szCs w:val="24"/>
        </w:rPr>
        <w:t xml:space="preserve">continuous and adequate </w:t>
      </w:r>
      <w:r w:rsidR="009327AF" w:rsidRPr="00213DFD">
        <w:rPr>
          <w:rFonts w:ascii="Times New Roman" w:hAnsi="Times New Roman" w:cs="Times New Roman"/>
          <w:sz w:val="24"/>
          <w:szCs w:val="24"/>
        </w:rPr>
        <w:t xml:space="preserve">service to the requested area. </w:t>
      </w:r>
    </w:p>
    <w:p w14:paraId="35C9C308" w14:textId="77777777" w:rsidR="00C5446C" w:rsidRPr="00213DFD" w:rsidRDefault="00C5446C" w:rsidP="00A35B34">
      <w:pPr>
        <w:pStyle w:val="CommentText"/>
        <w:tabs>
          <w:tab w:val="clear" w:pos="720"/>
          <w:tab w:val="left" w:pos="360"/>
        </w:tabs>
        <w:spacing w:before="120" w:after="120"/>
        <w:ind w:left="360"/>
        <w:jc w:val="both"/>
        <w:rPr>
          <w:rFonts w:cs="Times New Roman"/>
        </w:rPr>
      </w:pPr>
      <w:r w:rsidRPr="00213DFD">
        <w:rPr>
          <w:rFonts w:ascii="Times New Roman" w:hAnsi="Times New Roman" w:cs="Times New Roman"/>
          <w:sz w:val="24"/>
          <w:szCs w:val="24"/>
        </w:rPr>
        <w:t>There will be no effect on landowners as the area is currently certificated.</w:t>
      </w:r>
      <w:r w:rsidRPr="00213DFD">
        <w:rPr>
          <w:rFonts w:cs="Times New Roman"/>
        </w:rPr>
        <w:t xml:space="preserve"> </w:t>
      </w:r>
    </w:p>
    <w:p w14:paraId="184BC913" w14:textId="77777777" w:rsidR="00C90F1A" w:rsidRPr="00213DFD" w:rsidRDefault="00C90F1A" w:rsidP="00730D56">
      <w:pPr>
        <w:pStyle w:val="CommentText"/>
        <w:tabs>
          <w:tab w:val="clear" w:pos="720"/>
          <w:tab w:val="left" w:pos="360"/>
        </w:tabs>
        <w:spacing w:before="120" w:after="120"/>
        <w:ind w:left="360"/>
        <w:jc w:val="both"/>
        <w:rPr>
          <w:rFonts w:cs="Times New Roman"/>
        </w:rPr>
      </w:pPr>
      <w:r w:rsidRPr="00213DFD">
        <w:rPr>
          <w:rFonts w:ascii="Times New Roman" w:hAnsi="Times New Roman" w:cs="Times New Roman"/>
          <w:sz w:val="24"/>
          <w:szCs w:val="24"/>
        </w:rPr>
        <w:t>There will be no effect on any retail public utility servicing the proximate area</w:t>
      </w:r>
      <w:r w:rsidR="009327AF" w:rsidRPr="00213DFD">
        <w:rPr>
          <w:rFonts w:ascii="Times New Roman" w:hAnsi="Times New Roman" w:cs="Times New Roman"/>
          <w:sz w:val="24"/>
          <w:szCs w:val="24"/>
        </w:rPr>
        <w:t xml:space="preserve">. </w:t>
      </w:r>
      <w:r w:rsidR="00342242" w:rsidRPr="00213DFD">
        <w:rPr>
          <w:rFonts w:ascii="Times New Roman" w:hAnsi="Times New Roman" w:cs="Times New Roman"/>
          <w:sz w:val="24"/>
          <w:szCs w:val="24"/>
        </w:rPr>
        <w:t xml:space="preserve"> </w:t>
      </w:r>
      <w:r w:rsidR="009327AF" w:rsidRPr="00213DFD">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213DFD">
        <w:rPr>
          <w:rFonts w:ascii="Times New Roman" w:hAnsi="Times New Roman" w:cs="Times New Roman"/>
          <w:sz w:val="24"/>
          <w:szCs w:val="24"/>
        </w:rPr>
        <w:t xml:space="preserve">request to </w:t>
      </w:r>
      <w:r w:rsidR="009327AF" w:rsidRPr="00213DFD">
        <w:rPr>
          <w:rFonts w:ascii="Times New Roman" w:hAnsi="Times New Roman" w:cs="Times New Roman"/>
          <w:sz w:val="24"/>
          <w:szCs w:val="24"/>
        </w:rPr>
        <w:t>intervene.</w:t>
      </w:r>
      <w:r w:rsidRPr="00213DFD">
        <w:rPr>
          <w:rFonts w:ascii="Times New Roman" w:hAnsi="Times New Roman" w:cs="Times New Roman"/>
          <w:sz w:val="24"/>
          <w:szCs w:val="24"/>
        </w:rPr>
        <w:t xml:space="preserve"> </w:t>
      </w:r>
    </w:p>
    <w:p w14:paraId="2E6D961A"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069F9746" w14:textId="023F873E" w:rsidR="002D1F2A" w:rsidRDefault="002D1F2A" w:rsidP="002D1F2A">
      <w:pPr>
        <w:ind w:left="360"/>
        <w:rPr>
          <w:szCs w:val="24"/>
        </w:rPr>
      </w:pPr>
      <w:bookmarkStart w:id="17" w:name="_Hlk107988145"/>
      <w:bookmarkStart w:id="18" w:name="_Hlk100746682"/>
      <w:r w:rsidRPr="00213DFD">
        <w:t xml:space="preserve">TCEQ rule, 30 TAC §30.331(b), Wastewater Operators and Operations Companies, requires the operators of a domestic wastewater treatment facility to have a valid license issued by the TCEQ executive director.  </w:t>
      </w:r>
      <w:r w:rsidR="00CD15A3">
        <w:rPr>
          <w:szCs w:val="24"/>
        </w:rPr>
        <w:t>Undine Texas Environmental</w:t>
      </w:r>
      <w:r w:rsidRPr="00213DFD">
        <w:rPr>
          <w:szCs w:val="24"/>
        </w:rPr>
        <w:t xml:space="preserve"> </w:t>
      </w:r>
      <w:r w:rsidRPr="00213DFD">
        <w:t>will have qualified TCEQ licensed operators licensed in wastewater treatment to run the acquired systems.</w:t>
      </w:r>
    </w:p>
    <w:bookmarkEnd w:id="17"/>
    <w:p w14:paraId="337B0623" w14:textId="77777777" w:rsidR="002D1F2A" w:rsidRDefault="002D1F2A" w:rsidP="00CE75E9">
      <w:pPr>
        <w:ind w:left="360"/>
        <w:rPr>
          <w:color w:val="FF0000"/>
        </w:rPr>
      </w:pPr>
    </w:p>
    <w:p w14:paraId="11A73EEA" w14:textId="65051E61" w:rsidR="00CE75E9" w:rsidRPr="00213DFD" w:rsidRDefault="00293D6E" w:rsidP="00293D6E">
      <w:pPr>
        <w:spacing w:after="240"/>
        <w:ind w:left="360"/>
        <w:rPr>
          <w:sz w:val="22"/>
        </w:rPr>
      </w:pPr>
      <w:r w:rsidRPr="000C22B4">
        <w:lastRenderedPageBreak/>
        <w:t>Undine</w:t>
      </w:r>
      <w:r>
        <w:t xml:space="preserve"> Texas Environmental will have qualified</w:t>
      </w:r>
      <w:r w:rsidRPr="00CA34AF">
        <w:t xml:space="preserve"> </w:t>
      </w:r>
      <w:r>
        <w:t xml:space="preserve">TCEQ </w:t>
      </w:r>
      <w:r w:rsidRPr="00CA34AF">
        <w:t>licensed operators</w:t>
      </w:r>
      <w:r>
        <w:t xml:space="preserve"> licensed in wastewater treatment to run the acquired systems.  </w:t>
      </w:r>
      <w:r w:rsidR="00213DFD">
        <w:t>Specific information about the operators was provided in the docket confidentially as Item No. 3.</w:t>
      </w:r>
      <w:r w:rsidR="00CE75E9" w:rsidRPr="00213DFD">
        <w:t xml:space="preserve">  </w:t>
      </w:r>
    </w:p>
    <w:bookmarkEnd w:id="18"/>
    <w:p w14:paraId="58255473" w14:textId="05AC75FD" w:rsidR="00C90F1A" w:rsidRPr="008412EB" w:rsidRDefault="00CD15A3" w:rsidP="00293D6E">
      <w:pPr>
        <w:spacing w:after="120"/>
        <w:ind w:left="360"/>
      </w:pPr>
      <w:r w:rsidRPr="008412EB">
        <w:t>Undine Texas Environmental</w:t>
      </w:r>
      <w:r w:rsidR="00CE75E9" w:rsidRPr="008412EB">
        <w:t xml:space="preserve"> </w:t>
      </w:r>
      <w:proofErr w:type="gramStart"/>
      <w:r w:rsidR="00AD70A6" w:rsidRPr="008412EB">
        <w:t>has the ability to</w:t>
      </w:r>
      <w:proofErr w:type="gramEnd"/>
      <w:r w:rsidR="00AD70A6" w:rsidRPr="008412EB">
        <w:t xml:space="preserve"> provide adequate service in the requested area.</w:t>
      </w:r>
      <w:r w:rsidR="00AD70A6" w:rsidRPr="008412EB" w:rsidDel="001A4C7F">
        <w:t xml:space="preserve">  </w:t>
      </w:r>
      <w:r w:rsidRPr="008412EB">
        <w:t>Undine Texas Environmental</w:t>
      </w:r>
      <w:r w:rsidR="00E06950" w:rsidRPr="008412EB">
        <w:t xml:space="preserve"> has several TCEQ approved </w:t>
      </w:r>
      <w:r w:rsidR="00AD6BB1" w:rsidRPr="008412EB">
        <w:t>WWTP</w:t>
      </w:r>
      <w:r w:rsidR="00213DFD" w:rsidRPr="008412EB">
        <w:t>s.</w:t>
      </w:r>
      <w:r w:rsidR="00AD6BB1" w:rsidRPr="008412EB">
        <w:t xml:space="preserve"> </w:t>
      </w:r>
      <w:r w:rsidR="00213DFD" w:rsidRPr="008412EB">
        <w:t xml:space="preserve"> </w:t>
      </w:r>
      <w:r w:rsidRPr="008412EB">
        <w:t>Undine Texas Environmental</w:t>
      </w:r>
      <w:r w:rsidR="0064757D" w:rsidRPr="008412EB">
        <w:t xml:space="preserve"> </w:t>
      </w:r>
      <w:r w:rsidR="00C90F1A" w:rsidRPr="008412EB">
        <w:t xml:space="preserve">does not have any violations listed in the TCEQ database. </w:t>
      </w:r>
      <w:r w:rsidR="00AD70A6" w:rsidRPr="008412EB">
        <w:t xml:space="preserve">In addition, the Commission’s complaint records, which </w:t>
      </w:r>
      <w:r w:rsidR="00E56FE3" w:rsidRPr="008412EB">
        <w:t>date back to 201</w:t>
      </w:r>
      <w:r w:rsidR="00F27C6C" w:rsidRPr="008412EB">
        <w:t>7</w:t>
      </w:r>
      <w:r w:rsidR="00AD70A6" w:rsidRPr="008412EB">
        <w:t xml:space="preserve">, </w:t>
      </w:r>
      <w:r w:rsidR="00725155" w:rsidRPr="008412EB">
        <w:t xml:space="preserve">show </w:t>
      </w:r>
      <w:r w:rsidRPr="008412EB">
        <w:t xml:space="preserve">no informal complaints against Undine Texas Environmental. </w:t>
      </w:r>
      <w:r w:rsidR="00AD70A6" w:rsidRPr="008412EB">
        <w:t xml:space="preserve"> </w:t>
      </w:r>
    </w:p>
    <w:p w14:paraId="2B259785"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5C3297B1" w14:textId="131982BF" w:rsidR="00C90F1A" w:rsidRPr="009756C8" w:rsidRDefault="00A17355" w:rsidP="00A35B34">
      <w:pPr>
        <w:spacing w:before="120" w:after="120"/>
        <w:ind w:left="360"/>
      </w:pPr>
      <w:r>
        <w:t xml:space="preserve">The </w:t>
      </w:r>
      <w:r w:rsidR="00C90F1A" w:rsidRPr="0079173D">
        <w:t>construction</w:t>
      </w:r>
      <w:r w:rsidRPr="0079173D">
        <w:t xml:space="preserve"> of a physically separate system</w:t>
      </w:r>
      <w:r w:rsidR="00C90F1A" w:rsidRPr="0079173D">
        <w:t xml:space="preserve"> is </w:t>
      </w:r>
      <w:r w:rsidRPr="0079173D">
        <w:t xml:space="preserve">not </w:t>
      </w:r>
      <w:r w:rsidR="00C90F1A" w:rsidRPr="0079173D">
        <w:t xml:space="preserve">necessary for </w:t>
      </w:r>
      <w:r w:rsidR="00CD15A3" w:rsidRPr="0079173D">
        <w:t>Undine Texas Environmental</w:t>
      </w:r>
      <w:r w:rsidR="00C90F1A" w:rsidRPr="0079173D">
        <w:t xml:space="preserve"> to serve the requested area.</w:t>
      </w:r>
      <w:r w:rsidRPr="0079173D">
        <w:t xml:space="preserve"> Therefore, concerns of regionalization or consolidation do not apply.</w:t>
      </w:r>
      <w:r w:rsidR="00C90F1A" w:rsidRPr="0079173D">
        <w:t xml:space="preserve"> </w:t>
      </w:r>
    </w:p>
    <w:p w14:paraId="1BF23AFE"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36CDE602" w14:textId="4C792933" w:rsidR="00C90F1A" w:rsidRPr="00293D6E" w:rsidRDefault="00293D6E" w:rsidP="00A35B34">
      <w:pPr>
        <w:spacing w:before="120" w:after="120"/>
        <w:ind w:left="360"/>
      </w:pPr>
      <w:r w:rsidRPr="00293D6E">
        <w:t>Orbit</w:t>
      </w:r>
      <w:r w:rsidR="00C90F1A" w:rsidRPr="00293D6E">
        <w:t xml:space="preserve"> is currently serving customers and has sufficient capacity</w:t>
      </w:r>
      <w:r w:rsidR="007A17DC" w:rsidRPr="00293D6E">
        <w:t>.</w:t>
      </w:r>
      <w:r w:rsidR="00ED0966" w:rsidRPr="00293D6E">
        <w:t xml:space="preserve"> </w:t>
      </w:r>
      <w:r w:rsidR="00C90F1A" w:rsidRPr="00293D6E">
        <w:t xml:space="preserve"> </w:t>
      </w:r>
      <w:bookmarkStart w:id="19" w:name="_Hlk55213057"/>
      <w:r w:rsidR="007A17DC" w:rsidRPr="00293D6E">
        <w:rPr>
          <w:szCs w:val="24"/>
        </w:rPr>
        <w:t xml:space="preserve">Obtaining service from an adjacent retail public utility would likely increase costs to customers because new facilities will need to be constructed. </w:t>
      </w:r>
      <w:r w:rsidR="00ED0966" w:rsidRPr="00293D6E">
        <w:rPr>
          <w:szCs w:val="24"/>
        </w:rPr>
        <w:t xml:space="preserve"> </w:t>
      </w:r>
      <w:r w:rsidR="007A17DC" w:rsidRPr="00293D6E">
        <w:rPr>
          <w:szCs w:val="24"/>
        </w:rPr>
        <w:t xml:space="preserve">At the minimum, an interconnect would need to be installed </w:t>
      </w:r>
      <w:proofErr w:type="gramStart"/>
      <w:r w:rsidR="007A17DC" w:rsidRPr="00293D6E">
        <w:rPr>
          <w:szCs w:val="24"/>
        </w:rPr>
        <w:t>in order to</w:t>
      </w:r>
      <w:proofErr w:type="gramEnd"/>
      <w:r w:rsidR="007A17DC" w:rsidRPr="00293D6E">
        <w:rPr>
          <w:szCs w:val="24"/>
        </w:rPr>
        <w:t xml:space="preserve"> connect to a neighboring retail public utility. </w:t>
      </w:r>
      <w:r w:rsidR="00ED0966" w:rsidRPr="00293D6E">
        <w:rPr>
          <w:szCs w:val="24"/>
        </w:rPr>
        <w:t xml:space="preserve"> </w:t>
      </w:r>
      <w:r w:rsidR="007A17DC" w:rsidRPr="00293D6E">
        <w:rPr>
          <w:szCs w:val="24"/>
        </w:rPr>
        <w:t>Therefore, it is not feasible to obtain service from an adjacent retail public utility.</w:t>
      </w:r>
      <w:bookmarkEnd w:id="19"/>
      <w:r w:rsidR="00C90F1A" w:rsidRPr="00293D6E">
        <w:t xml:space="preserve">  </w:t>
      </w:r>
    </w:p>
    <w:p w14:paraId="13FDBC5C"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082FE2E7"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3020645A"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65B69F85"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2A128E74"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24EFC984" w14:textId="77777777" w:rsidR="00730D56" w:rsidRDefault="00730D56" w:rsidP="00730D56">
      <w:pPr>
        <w:pStyle w:val="ListParagraph"/>
        <w:spacing w:after="0"/>
        <w:ind w:left="360" w:firstLine="0"/>
        <w:jc w:val="both"/>
        <w:rPr>
          <w:rFonts w:cs="Times New Roman"/>
        </w:rPr>
      </w:pPr>
    </w:p>
    <w:p w14:paraId="1E128A79" w14:textId="0D0238C6" w:rsidR="001A5F52" w:rsidRDefault="001A5F52" w:rsidP="001A5F52">
      <w:pPr>
        <w:ind w:left="360"/>
        <w:rPr>
          <w:color w:val="000000" w:themeColor="text1"/>
        </w:rPr>
      </w:pPr>
      <w:bookmarkStart w:id="20" w:name="_Hlk95387252"/>
      <w:r w:rsidRPr="004048C0">
        <w:t xml:space="preserve">The environmental integrity of the land </w:t>
      </w:r>
      <w:bookmarkStart w:id="21" w:name="_Hlk97889125"/>
      <w:r w:rsidR="00293D6E" w:rsidRPr="00293D6E">
        <w:rPr>
          <w:rStyle w:val="Style1"/>
          <w:color w:val="auto"/>
        </w:rPr>
        <w:t>will not be affected as no additional construction is needed</w:t>
      </w:r>
      <w:bookmarkEnd w:id="21"/>
      <w:r w:rsidRPr="00293D6E">
        <w:rPr>
          <w:rStyle w:val="Style1"/>
          <w:color w:val="auto"/>
        </w:rPr>
        <w:t xml:space="preserve"> </w:t>
      </w:r>
      <w:r>
        <w:t>to provide service to the requested area</w:t>
      </w:r>
      <w:r w:rsidRPr="004048C0">
        <w:rPr>
          <w:color w:val="000000" w:themeColor="text1"/>
        </w:rPr>
        <w:t>.</w:t>
      </w:r>
      <w:bookmarkEnd w:id="20"/>
    </w:p>
    <w:p w14:paraId="4856FC4E" w14:textId="77777777" w:rsidR="001A5F52" w:rsidRPr="004048C0" w:rsidRDefault="001A5F52" w:rsidP="001A5F52">
      <w:pPr>
        <w:ind w:left="360"/>
      </w:pPr>
      <w:r w:rsidRPr="004048C0">
        <w:t xml:space="preserve"> </w:t>
      </w:r>
    </w:p>
    <w:p w14:paraId="4C1A0697"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lastRenderedPageBreak/>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61D093EC" w14:textId="77777777" w:rsidR="004C3BED" w:rsidRDefault="00293D6E" w:rsidP="00293D6E">
      <w:pPr>
        <w:ind w:left="360"/>
      </w:pPr>
      <w:r>
        <w:t xml:space="preserve">If the transaction occurs, I expect that service will improve and costs to customers (consumers) will be lower compared to service and costs if the transaction does not occur.  </w:t>
      </w:r>
      <w:bookmarkStart w:id="22" w:name="_Hlk107899853"/>
      <w:r>
        <w:t xml:space="preserve">Undine Texas Environmental </w:t>
      </w:r>
      <w:r w:rsidR="000071B6">
        <w:t>is a</w:t>
      </w:r>
      <w:r>
        <w:t xml:space="preserve"> large</w:t>
      </w:r>
      <w:r w:rsidR="004C3BED">
        <w:t xml:space="preserve"> and growing</w:t>
      </w:r>
      <w:r>
        <w:t xml:space="preserve"> utili</w:t>
      </w:r>
      <w:r w:rsidR="000071B6">
        <w:t>ty</w:t>
      </w:r>
      <w:r>
        <w:t>.  This scale gives them the ability to operate their systems and comply with regulatory requirements more efficiently than smaller utilities.</w:t>
      </w:r>
      <w:bookmarkEnd w:id="22"/>
      <w:r>
        <w:t xml:space="preserve">  </w:t>
      </w:r>
    </w:p>
    <w:p w14:paraId="1F28C4E1" w14:textId="77777777" w:rsidR="004C3BED" w:rsidRDefault="004C3BED" w:rsidP="00293D6E">
      <w:pPr>
        <w:ind w:left="360"/>
      </w:pPr>
    </w:p>
    <w:p w14:paraId="6A2E2287" w14:textId="628CCE23" w:rsidR="000A1250" w:rsidRDefault="000A1250" w:rsidP="00293D6E">
      <w:pPr>
        <w:ind w:left="360"/>
      </w:pPr>
      <w:r>
        <w:t xml:space="preserve">As shown in Attachment 1 (confidential) of my memorandum, Undine Texas’s evaluation shows that the </w:t>
      </w:r>
      <w:r w:rsidRPr="00213DFD">
        <w:t>Grasslands WWTP</w:t>
      </w:r>
      <w:r>
        <w:t xml:space="preserve"> needs capital upgrades.  As a result, if Orbit is not acquired, the current owner will need to make upgrades and those upgrades </w:t>
      </w:r>
      <w:proofErr w:type="gramStart"/>
      <w:r>
        <w:t>would</w:t>
      </w:r>
      <w:proofErr w:type="gramEnd"/>
      <w:r>
        <w:t xml:space="preserve"> support a substantial increase of Orbit’s rates if it remains a standalone utility.  </w:t>
      </w:r>
    </w:p>
    <w:p w14:paraId="2FA7EA49" w14:textId="77777777" w:rsidR="000A1250" w:rsidRDefault="000A1250" w:rsidP="00293D6E">
      <w:pPr>
        <w:ind w:left="360"/>
      </w:pPr>
    </w:p>
    <w:p w14:paraId="449D6485" w14:textId="14535323" w:rsidR="00293D6E" w:rsidRDefault="000A1250" w:rsidP="00293D6E">
      <w:pPr>
        <w:ind w:left="360"/>
      </w:pPr>
      <w:r w:rsidRPr="004E1BB6">
        <w:t xml:space="preserve">Attachment </w:t>
      </w:r>
      <w:r>
        <w:t>2</w:t>
      </w:r>
      <w:r w:rsidRPr="004E1BB6">
        <w:t xml:space="preserve"> of my memorandum </w:t>
      </w:r>
      <w:r>
        <w:t>includes</w:t>
      </w:r>
      <w:r w:rsidRPr="004E1BB6">
        <w:t xml:space="preserve"> excerpts from the tariff of Undine Texas Environmental that w</w:t>
      </w:r>
      <w:r>
        <w:t>as</w:t>
      </w:r>
      <w:r w:rsidRPr="004E1BB6">
        <w:t xml:space="preserve"> in force when the application in this docket was filed on </w:t>
      </w:r>
      <w:r>
        <w:t>Sept</w:t>
      </w:r>
      <w:r w:rsidRPr="004E1BB6">
        <w:t xml:space="preserve">ember </w:t>
      </w:r>
      <w:r>
        <w:t>2</w:t>
      </w:r>
      <w:r w:rsidRPr="004E1BB6">
        <w:t>, 2021.</w:t>
      </w:r>
      <w:r w:rsidRPr="004E1BB6">
        <w:rPr>
          <w:rStyle w:val="FootnoteReference"/>
        </w:rPr>
        <w:footnoteReference w:id="1"/>
      </w:r>
      <w:r>
        <w:t xml:space="preserve">  </w:t>
      </w:r>
      <w:r w:rsidR="00293D6E">
        <w:t xml:space="preserve">Attachment </w:t>
      </w:r>
      <w:r>
        <w:t>3 of my memorandum is a comparison of the rates of</w:t>
      </w:r>
      <w:r w:rsidR="00293D6E">
        <w:t xml:space="preserve"> </w:t>
      </w:r>
      <w:r>
        <w:t>Orbit and Undine Texas Environmental</w:t>
      </w:r>
      <w:r w:rsidR="00293D6E">
        <w:t xml:space="preserve">.  The current rates for </w:t>
      </w:r>
      <w:r w:rsidR="00026EE0">
        <w:t>the Orbit customers are $34.73 per month plus $3.48 per 1,000 gallons using a winter’s month average water usage for the customer.  The proposed rates are flat rates meaning there are no gallonage charges and they will be implemented in 3 phases.</w:t>
      </w:r>
    </w:p>
    <w:p w14:paraId="2C0C25F3" w14:textId="77777777" w:rsidR="0053518D" w:rsidRDefault="0053518D" w:rsidP="0053518D">
      <w:pPr>
        <w:pStyle w:val="NoSpacing"/>
        <w:jc w:val="both"/>
        <w:rPr>
          <w:rFonts w:cs="Times New Roman"/>
        </w:rPr>
      </w:pPr>
    </w:p>
    <w:p w14:paraId="6918A84D" w14:textId="77777777" w:rsidR="00DE6197" w:rsidRPr="00F96989" w:rsidRDefault="00DE6197" w:rsidP="00DE6197">
      <w:pPr>
        <w:pStyle w:val="NoSpacing"/>
        <w:tabs>
          <w:tab w:val="left" w:pos="720"/>
        </w:tabs>
        <w:autoSpaceDE w:val="0"/>
        <w:autoSpaceDN w:val="0"/>
        <w:adjustRightInd w:val="0"/>
        <w:jc w:val="both"/>
        <w:rPr>
          <w:rFonts w:cs="Times New Roman"/>
        </w:rPr>
      </w:pPr>
      <w:bookmarkStart w:id="23" w:name="_Hlk53566076"/>
      <w:r w:rsidRPr="00F96989">
        <w:t xml:space="preserve">The Applicants </w:t>
      </w:r>
      <w:bookmarkEnd w:id="23"/>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 xml:space="preserve">necessary for the service, accommodation, </w:t>
      </w:r>
      <w:proofErr w:type="gramStart"/>
      <w:r w:rsidRPr="00F96989">
        <w:rPr>
          <w:rFonts w:cs="Times New Roman"/>
        </w:rPr>
        <w:t>convenience</w:t>
      </w:r>
      <w:proofErr w:type="gramEnd"/>
      <w:r w:rsidRPr="00F96989">
        <w:rPr>
          <w:rFonts w:cs="Times New Roman"/>
        </w:rPr>
        <w:t xml:space="preserve"> and safety of the public.</w:t>
      </w:r>
    </w:p>
    <w:p w14:paraId="71FD87AF" w14:textId="77777777" w:rsidR="0053518D" w:rsidRPr="005D41FF" w:rsidRDefault="0053518D" w:rsidP="0053518D">
      <w:pPr>
        <w:pStyle w:val="NoSpacing"/>
        <w:tabs>
          <w:tab w:val="left" w:pos="720"/>
        </w:tabs>
        <w:autoSpaceDE w:val="0"/>
        <w:autoSpaceDN w:val="0"/>
        <w:adjustRightInd w:val="0"/>
        <w:jc w:val="both"/>
        <w:rPr>
          <w:rFonts w:cs="Times New Roman"/>
        </w:rPr>
      </w:pPr>
    </w:p>
    <w:p w14:paraId="264B2C21"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2CE8A2AA" w14:textId="6A2891C5" w:rsidR="0053518D" w:rsidRPr="00026EE0" w:rsidRDefault="0053518D" w:rsidP="0053518D">
      <w:bookmarkStart w:id="24"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24"/>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t xml:space="preserve">There are </w:t>
      </w:r>
      <w:r w:rsidR="00026EE0" w:rsidRPr="00026EE0">
        <w:rPr>
          <w:rStyle w:val="Style1"/>
          <w:color w:val="auto"/>
        </w:rPr>
        <w:t>deposits</w:t>
      </w:r>
      <w:r w:rsidRPr="00026EE0">
        <w:t xml:space="preserve"> held by </w:t>
      </w:r>
      <w:r w:rsidR="005D7EE2" w:rsidRPr="00026EE0">
        <w:t>Orbit</w:t>
      </w:r>
      <w:r w:rsidRPr="00026EE0">
        <w:t xml:space="preserve"> for </w:t>
      </w:r>
      <w:r w:rsidR="00026EE0" w:rsidRPr="00026EE0">
        <w:t>some of the</w:t>
      </w:r>
      <w:r w:rsidRPr="00026EE0">
        <w:t xml:space="preserve"> customers being served by </w:t>
      </w:r>
      <w:r w:rsidR="00026EE0" w:rsidRPr="00026EE0">
        <w:t>the Grassland WWTP</w:t>
      </w:r>
      <w:r w:rsidRPr="00026EE0">
        <w:t>.</w:t>
      </w:r>
      <w:r w:rsidR="00026EE0" w:rsidRPr="00026EE0">
        <w:t xml:space="preserve"> </w:t>
      </w:r>
      <w:r w:rsidRPr="00026EE0">
        <w:t xml:space="preserve"> I further recommend that a public hearing is not necessary. </w:t>
      </w:r>
    </w:p>
    <w:p w14:paraId="73B521D5"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8F9A" w14:textId="77777777" w:rsidR="00D84767" w:rsidRDefault="00D84767">
      <w:r>
        <w:separator/>
      </w:r>
    </w:p>
  </w:endnote>
  <w:endnote w:type="continuationSeparator" w:id="0">
    <w:p w14:paraId="12DF39D2" w14:textId="77777777" w:rsidR="00D84767" w:rsidRDefault="00D8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A4F8" w14:textId="77777777" w:rsidR="00D84767" w:rsidRDefault="00D84767">
      <w:r>
        <w:separator/>
      </w:r>
    </w:p>
  </w:footnote>
  <w:footnote w:type="continuationSeparator" w:id="0">
    <w:p w14:paraId="46F6222B" w14:textId="77777777" w:rsidR="00D84767" w:rsidRDefault="00D84767">
      <w:r>
        <w:continuationSeparator/>
      </w:r>
    </w:p>
  </w:footnote>
  <w:footnote w:id="1">
    <w:p w14:paraId="360C0AF0" w14:textId="77777777" w:rsidR="000A1250" w:rsidRPr="00CA6665" w:rsidRDefault="000A1250" w:rsidP="000A1250">
      <w:pPr>
        <w:pStyle w:val="FootnoteText"/>
      </w:pPr>
      <w:r>
        <w:rPr>
          <w:rStyle w:val="FootnoteReference"/>
        </w:rPr>
        <w:footnoteRef/>
      </w:r>
      <w:r>
        <w:t xml:space="preserve"> Since the filing of the application in the current docket, Undine Texas filed an application for a pass-through rate change for three subdivisions it serves.  </w:t>
      </w:r>
      <w:r>
        <w:rPr>
          <w:i/>
          <w:iCs/>
        </w:rPr>
        <w:t>Application of Undine Texas, LLC for a Pass Through Rate Change</w:t>
      </w:r>
      <w:r>
        <w:t>, Tariff Control No. 53209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070C" w14:textId="77777777" w:rsidR="00DA36E8" w:rsidRDefault="00DA36E8">
    <w:pPr>
      <w:pStyle w:val="Header"/>
      <w:jc w:val="center"/>
      <w:rPr>
        <w:b/>
        <w:i/>
        <w:sz w:val="38"/>
      </w:rPr>
    </w:pPr>
    <w:r>
      <w:rPr>
        <w:b/>
        <w:i/>
        <w:sz w:val="38"/>
      </w:rPr>
      <w:t>Public Utility Commission of Texas</w:t>
    </w:r>
  </w:p>
  <w:p w14:paraId="3DDA2A7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59B8ED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4D76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767"/>
    <w:rsid w:val="000071B6"/>
    <w:rsid w:val="0001100F"/>
    <w:rsid w:val="00022E10"/>
    <w:rsid w:val="00026EE0"/>
    <w:rsid w:val="0007731C"/>
    <w:rsid w:val="000A1250"/>
    <w:rsid w:val="000D7C59"/>
    <w:rsid w:val="00116570"/>
    <w:rsid w:val="0014070F"/>
    <w:rsid w:val="00145E77"/>
    <w:rsid w:val="00172779"/>
    <w:rsid w:val="001A0D5A"/>
    <w:rsid w:val="001A56DF"/>
    <w:rsid w:val="001A5F52"/>
    <w:rsid w:val="001F03D7"/>
    <w:rsid w:val="001F45BB"/>
    <w:rsid w:val="001F60AB"/>
    <w:rsid w:val="00213DFD"/>
    <w:rsid w:val="00274A50"/>
    <w:rsid w:val="0028111B"/>
    <w:rsid w:val="00293D6E"/>
    <w:rsid w:val="002D10BB"/>
    <w:rsid w:val="002D1F2A"/>
    <w:rsid w:val="002D54CE"/>
    <w:rsid w:val="002E4FFA"/>
    <w:rsid w:val="00315848"/>
    <w:rsid w:val="00342242"/>
    <w:rsid w:val="003478DA"/>
    <w:rsid w:val="00384823"/>
    <w:rsid w:val="003E0B1C"/>
    <w:rsid w:val="003E1CD0"/>
    <w:rsid w:val="004249AC"/>
    <w:rsid w:val="00483B7C"/>
    <w:rsid w:val="004A30C9"/>
    <w:rsid w:val="004B607C"/>
    <w:rsid w:val="004C3BED"/>
    <w:rsid w:val="004E21C0"/>
    <w:rsid w:val="00505B2A"/>
    <w:rsid w:val="00505E26"/>
    <w:rsid w:val="0052550E"/>
    <w:rsid w:val="0053518D"/>
    <w:rsid w:val="00542A42"/>
    <w:rsid w:val="005962C2"/>
    <w:rsid w:val="005B3CCA"/>
    <w:rsid w:val="005D4305"/>
    <w:rsid w:val="005D7EE2"/>
    <w:rsid w:val="00622230"/>
    <w:rsid w:val="00634906"/>
    <w:rsid w:val="0064757D"/>
    <w:rsid w:val="006B6B83"/>
    <w:rsid w:val="006E4E3B"/>
    <w:rsid w:val="00714AA0"/>
    <w:rsid w:val="00725155"/>
    <w:rsid w:val="00730D56"/>
    <w:rsid w:val="00744568"/>
    <w:rsid w:val="00760795"/>
    <w:rsid w:val="00773B3C"/>
    <w:rsid w:val="0079173D"/>
    <w:rsid w:val="007A17DC"/>
    <w:rsid w:val="007D4F2D"/>
    <w:rsid w:val="007E4EE0"/>
    <w:rsid w:val="00800B84"/>
    <w:rsid w:val="008262FF"/>
    <w:rsid w:val="008412EB"/>
    <w:rsid w:val="00866FC7"/>
    <w:rsid w:val="00897DCF"/>
    <w:rsid w:val="008A54A2"/>
    <w:rsid w:val="008C469B"/>
    <w:rsid w:val="00904083"/>
    <w:rsid w:val="0091083F"/>
    <w:rsid w:val="00915750"/>
    <w:rsid w:val="009327AF"/>
    <w:rsid w:val="00950C22"/>
    <w:rsid w:val="009F11EE"/>
    <w:rsid w:val="00A17355"/>
    <w:rsid w:val="00A2062C"/>
    <w:rsid w:val="00A35B34"/>
    <w:rsid w:val="00A66740"/>
    <w:rsid w:val="00A7556C"/>
    <w:rsid w:val="00A7691E"/>
    <w:rsid w:val="00A91312"/>
    <w:rsid w:val="00AD09CD"/>
    <w:rsid w:val="00AD6BB1"/>
    <w:rsid w:val="00AD70A6"/>
    <w:rsid w:val="00AE2B44"/>
    <w:rsid w:val="00AE4B86"/>
    <w:rsid w:val="00B14654"/>
    <w:rsid w:val="00B24BC1"/>
    <w:rsid w:val="00B56DD2"/>
    <w:rsid w:val="00B919CA"/>
    <w:rsid w:val="00C06E5C"/>
    <w:rsid w:val="00C25C60"/>
    <w:rsid w:val="00C366FF"/>
    <w:rsid w:val="00C50E04"/>
    <w:rsid w:val="00C5446C"/>
    <w:rsid w:val="00C83CDD"/>
    <w:rsid w:val="00C90F1A"/>
    <w:rsid w:val="00CC744D"/>
    <w:rsid w:val="00CD15A3"/>
    <w:rsid w:val="00CE75E9"/>
    <w:rsid w:val="00D24180"/>
    <w:rsid w:val="00D474D7"/>
    <w:rsid w:val="00D711A7"/>
    <w:rsid w:val="00D84767"/>
    <w:rsid w:val="00DA36E8"/>
    <w:rsid w:val="00DB3DF9"/>
    <w:rsid w:val="00DE6197"/>
    <w:rsid w:val="00DF2550"/>
    <w:rsid w:val="00E06950"/>
    <w:rsid w:val="00E56FE3"/>
    <w:rsid w:val="00E57BE8"/>
    <w:rsid w:val="00E65C2A"/>
    <w:rsid w:val="00E666D1"/>
    <w:rsid w:val="00EA5690"/>
    <w:rsid w:val="00EC1B31"/>
    <w:rsid w:val="00ED0966"/>
    <w:rsid w:val="00F04202"/>
    <w:rsid w:val="00F20E96"/>
    <w:rsid w:val="00F27C6C"/>
    <w:rsid w:val="00F756CD"/>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F50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3">
    <w:name w:val="Style3"/>
    <w:basedOn w:val="DefaultParagraphFont"/>
    <w:uiPriority w:val="1"/>
    <w:rsid w:val="005D7EE2"/>
    <w:rPr>
      <w:rFonts w:ascii="Times New Roman" w:hAnsi="Times New Roman"/>
      <w:i/>
      <w:color w:val="auto"/>
      <w:sz w:val="24"/>
    </w:rPr>
  </w:style>
  <w:style w:type="paragraph" w:styleId="FootnoteText">
    <w:name w:val="footnote text"/>
    <w:basedOn w:val="Normal"/>
    <w:link w:val="FootnoteTextChar"/>
    <w:uiPriority w:val="99"/>
    <w:semiHidden/>
    <w:unhideWhenUsed/>
    <w:rsid w:val="000A1250"/>
    <w:rPr>
      <w:sz w:val="20"/>
    </w:rPr>
  </w:style>
  <w:style w:type="character" w:customStyle="1" w:styleId="FootnoteTextChar">
    <w:name w:val="Footnote Text Char"/>
    <w:basedOn w:val="DefaultParagraphFont"/>
    <w:link w:val="FootnoteText"/>
    <w:uiPriority w:val="99"/>
    <w:semiHidden/>
    <w:rsid w:val="000A1250"/>
  </w:style>
  <w:style w:type="character" w:styleId="FootnoteReference">
    <w:name w:val="footnote reference"/>
    <w:basedOn w:val="DefaultParagraphFont"/>
    <w:uiPriority w:val="99"/>
    <w:semiHidden/>
    <w:unhideWhenUsed/>
    <w:rsid w:val="000A12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5D6320052B4198A05E72BD08736115"/>
        <w:category>
          <w:name w:val="General"/>
          <w:gallery w:val="placeholder"/>
        </w:category>
        <w:types>
          <w:type w:val="bbPlcHdr"/>
        </w:types>
        <w:behaviors>
          <w:behavior w:val="content"/>
        </w:behaviors>
        <w:guid w:val="{63C3F766-7DBB-44B9-954A-C355174B500B}"/>
      </w:docPartPr>
      <w:docPartBody>
        <w:p w:rsidR="00024BBD" w:rsidRDefault="00CC41ED">
          <w:pPr>
            <w:pStyle w:val="CE5D6320052B4198A05E72BD08736115"/>
          </w:pPr>
          <w:r w:rsidRPr="00105A44">
            <w:rPr>
              <w:rFonts w:ascii="Garamond" w:hAnsi="Garamond"/>
              <w:color w:val="808080" w:themeColor="background1" w:themeShade="80"/>
            </w:rPr>
            <w:t>Mapping Staff</w:t>
          </w:r>
        </w:p>
      </w:docPartBody>
    </w:docPart>
    <w:docPart>
      <w:docPartPr>
        <w:name w:val="DF0E36B3B1AE43E18BB31525004B6B85"/>
        <w:category>
          <w:name w:val="General"/>
          <w:gallery w:val="placeholder"/>
        </w:category>
        <w:types>
          <w:type w:val="bbPlcHdr"/>
        </w:types>
        <w:behaviors>
          <w:behavior w:val="content"/>
        </w:behaviors>
        <w:guid w:val="{F0201529-2C51-4E5A-8454-602A713CE1BC}"/>
      </w:docPartPr>
      <w:docPartBody>
        <w:p w:rsidR="00024BBD" w:rsidRDefault="00CC41ED" w:rsidP="00CC41ED">
          <w:pPr>
            <w:pStyle w:val="DF0E36B3B1AE43E18BB31525004B6B85"/>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1ED"/>
    <w:rsid w:val="00024BBD"/>
    <w:rsid w:val="00CC4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41ED"/>
    <w:rPr>
      <w:color w:val="808080"/>
    </w:rPr>
  </w:style>
  <w:style w:type="paragraph" w:customStyle="1" w:styleId="CE5D6320052B4198A05E72BD08736115">
    <w:name w:val="CE5D6320052B4198A05E72BD08736115"/>
  </w:style>
  <w:style w:type="paragraph" w:customStyle="1" w:styleId="DF0E36B3B1AE43E18BB31525004B6B85">
    <w:name w:val="DF0E36B3B1AE43E18BB31525004B6B85"/>
    <w:rsid w:val="00CC4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7883</Characters>
  <Application>Microsoft Office Word</Application>
  <DocSecurity>0</DocSecurity>
  <Lines>65</Lines>
  <Paragraphs>18</Paragraphs>
  <ScaleCrop>false</ScaleCrop>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2022-11-04T17:45:00Z</dcterms:created>
  <dcterms:modified xsi:type="dcterms:W3CDTF">2022-11-04T17:45:00Z</dcterms:modified>
</cp:coreProperties>
</file>